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240" w:rsidRPr="00192240" w:rsidRDefault="00192240" w:rsidP="00192240">
      <w:pPr>
        <w:pStyle w:val="p2"/>
        <w:jc w:val="center"/>
        <w:rPr>
          <w:rStyle w:val="s1"/>
          <w:rFonts w:ascii="Arial" w:hAnsi="Arial" w:cs="Arial"/>
          <w:b/>
        </w:rPr>
      </w:pPr>
      <w:r w:rsidRPr="00192240">
        <w:rPr>
          <w:rStyle w:val="s1"/>
          <w:rFonts w:ascii="Arial" w:hAnsi="Arial" w:cs="Arial"/>
          <w:b/>
        </w:rPr>
        <w:t>Alcohol Mandatory Treatment</w:t>
      </w:r>
    </w:p>
    <w:p w:rsidR="00192240" w:rsidRPr="00192240" w:rsidRDefault="00192240" w:rsidP="00192240">
      <w:pPr>
        <w:pStyle w:val="p2"/>
        <w:jc w:val="center"/>
        <w:rPr>
          <w:rStyle w:val="s1"/>
          <w:rFonts w:ascii="Arial" w:hAnsi="Arial" w:cs="Arial"/>
          <w:b/>
        </w:rPr>
      </w:pPr>
      <w:r w:rsidRPr="00192240">
        <w:rPr>
          <w:rStyle w:val="s1"/>
          <w:rFonts w:ascii="Arial" w:hAnsi="Arial" w:cs="Arial"/>
          <w:b/>
        </w:rPr>
        <w:t>A New Pathway for Homeless Alcoholics</w:t>
      </w:r>
    </w:p>
    <w:p w:rsidR="00192240" w:rsidRDefault="00192240" w:rsidP="009B027C">
      <w:pPr>
        <w:pStyle w:val="p2"/>
        <w:rPr>
          <w:rStyle w:val="s1"/>
          <w:rFonts w:ascii="Arial" w:hAnsi="Arial" w:cs="Arial"/>
        </w:rPr>
      </w:pPr>
    </w:p>
    <w:p w:rsidR="009B027C" w:rsidRPr="009B027C" w:rsidRDefault="009B027C" w:rsidP="002C528D">
      <w:pPr>
        <w:pStyle w:val="p2"/>
        <w:numPr>
          <w:ilvl w:val="0"/>
          <w:numId w:val="1"/>
        </w:numPr>
        <w:ind w:hanging="720"/>
        <w:rPr>
          <w:rFonts w:ascii="Arial" w:hAnsi="Arial" w:cs="Arial"/>
        </w:rPr>
      </w:pPr>
      <w:r w:rsidRPr="009B027C">
        <w:rPr>
          <w:rStyle w:val="s1"/>
          <w:rFonts w:ascii="Arial" w:hAnsi="Arial" w:cs="Arial"/>
        </w:rPr>
        <w:t>The Alcohol Mandatory Treatment</w:t>
      </w:r>
      <w:r w:rsidRPr="009B027C">
        <w:rPr>
          <w:rStyle w:val="apple-converted-space"/>
          <w:rFonts w:ascii="Arial" w:hAnsi="Arial" w:cs="Arial"/>
          <w:sz w:val="34"/>
          <w:szCs w:val="34"/>
        </w:rPr>
        <w:t> </w:t>
      </w:r>
      <w:r w:rsidRPr="009B027C">
        <w:rPr>
          <w:rStyle w:val="s1"/>
          <w:rFonts w:ascii="Arial" w:hAnsi="Arial" w:cs="Arial"/>
        </w:rPr>
        <w:t>Tribunal is a world first as a pathway to assist chronic alcoholics. Much maligned by the chattering classes</w:t>
      </w:r>
      <w:r w:rsidR="00F03B7D">
        <w:rPr>
          <w:rStyle w:val="s1"/>
          <w:rFonts w:ascii="Arial" w:hAnsi="Arial" w:cs="Arial"/>
        </w:rPr>
        <w:t>,</w:t>
      </w:r>
      <w:r w:rsidRPr="009B027C">
        <w:rPr>
          <w:rStyle w:val="s1"/>
          <w:rFonts w:ascii="Arial" w:hAnsi="Arial" w:cs="Arial"/>
        </w:rPr>
        <w:t xml:space="preserve"> this therapeutic Tribunal deserves some better understanding of its work and its powers. This paper attempts to do that. When a person is taken into protective custody three times in two months, they come before the Tribunal. That is the only </w:t>
      </w:r>
      <w:r w:rsidR="00510E65">
        <w:rPr>
          <w:rStyle w:val="s1"/>
          <w:rFonts w:ascii="Arial" w:hAnsi="Arial" w:cs="Arial"/>
        </w:rPr>
        <w:t xml:space="preserve">realistic </w:t>
      </w:r>
      <w:bookmarkStart w:id="0" w:name="_GoBack"/>
      <w:bookmarkEnd w:id="0"/>
      <w:r w:rsidRPr="009B027C">
        <w:rPr>
          <w:rStyle w:val="s1"/>
          <w:rFonts w:ascii="Arial" w:hAnsi="Arial" w:cs="Arial"/>
        </w:rPr>
        <w:t>pathway for assistance. Protective custody is a last resort for the police</w:t>
      </w:r>
      <w:r>
        <w:rPr>
          <w:rStyle w:val="FootnoteReference"/>
          <w:rFonts w:ascii="Arial" w:hAnsi="Arial" w:cs="Arial"/>
          <w:sz w:val="34"/>
          <w:szCs w:val="34"/>
        </w:rPr>
        <w:footnoteReference w:id="1"/>
      </w:r>
      <w:r w:rsidRPr="009B027C">
        <w:rPr>
          <w:rStyle w:val="s1"/>
          <w:rFonts w:ascii="Arial" w:hAnsi="Arial" w:cs="Arial"/>
        </w:rPr>
        <w:t>.</w:t>
      </w:r>
      <w:r w:rsidRPr="009B027C">
        <w:rPr>
          <w:rStyle w:val="apple-converted-space"/>
          <w:rFonts w:ascii="Arial" w:hAnsi="Arial" w:cs="Arial"/>
          <w:sz w:val="34"/>
          <w:szCs w:val="34"/>
        </w:rPr>
        <w:t> </w:t>
      </w:r>
    </w:p>
    <w:p w:rsidR="009B027C" w:rsidRPr="009B027C" w:rsidRDefault="009B027C" w:rsidP="002C528D">
      <w:pPr>
        <w:pStyle w:val="p1"/>
        <w:ind w:hanging="720"/>
        <w:rPr>
          <w:rFonts w:ascii="Arial" w:hAnsi="Arial" w:cs="Arial"/>
        </w:rPr>
      </w:pPr>
    </w:p>
    <w:p w:rsidR="009B027C" w:rsidRDefault="009B027C" w:rsidP="002C528D">
      <w:pPr>
        <w:pStyle w:val="p2"/>
        <w:numPr>
          <w:ilvl w:val="0"/>
          <w:numId w:val="1"/>
        </w:numPr>
        <w:ind w:hanging="720"/>
        <w:rPr>
          <w:rStyle w:val="s1"/>
          <w:rFonts w:ascii="Arial" w:hAnsi="Arial" w:cs="Arial"/>
        </w:rPr>
      </w:pPr>
      <w:r w:rsidRPr="009B027C">
        <w:rPr>
          <w:rStyle w:val="s1"/>
          <w:rFonts w:ascii="Arial" w:hAnsi="Arial" w:cs="Arial"/>
        </w:rPr>
        <w:t xml:space="preserve">The people coming before the Tribunal are the most vulnerable in our community. </w:t>
      </w:r>
      <w:r w:rsidR="00824BF4">
        <w:rPr>
          <w:rStyle w:val="s1"/>
          <w:rFonts w:ascii="Arial" w:hAnsi="Arial" w:cs="Arial"/>
        </w:rPr>
        <w:t xml:space="preserve">When they appear, the Tribunal appoints a legal advocate and an interpreter, if requested.  </w:t>
      </w:r>
      <w:r w:rsidRPr="009B027C">
        <w:rPr>
          <w:rStyle w:val="s1"/>
          <w:rFonts w:ascii="Arial" w:hAnsi="Arial" w:cs="Arial"/>
        </w:rPr>
        <w:t>Mostly aboriginal, chronic alcoholics, suffering severe, untreated medical conditions, often cognitive impairment, these are the people who we look the other way from as we step over them lying in the streets and public areas of the towns and cities in the Northern Territory. Many are homeless women who bash themselves with rocks outside our hospitals so they can get a safe bed for the night.</w:t>
      </w:r>
    </w:p>
    <w:p w:rsidR="009B027C" w:rsidRDefault="009B027C" w:rsidP="002C528D">
      <w:pPr>
        <w:pStyle w:val="p2"/>
        <w:ind w:hanging="720"/>
        <w:rPr>
          <w:rStyle w:val="s1"/>
          <w:rFonts w:ascii="Arial" w:hAnsi="Arial" w:cs="Arial"/>
        </w:rPr>
      </w:pPr>
    </w:p>
    <w:p w:rsidR="009B027C" w:rsidRPr="009B027C" w:rsidRDefault="009B027C" w:rsidP="002C528D">
      <w:pPr>
        <w:pStyle w:val="p2"/>
        <w:numPr>
          <w:ilvl w:val="0"/>
          <w:numId w:val="1"/>
        </w:numPr>
        <w:ind w:hanging="720"/>
        <w:rPr>
          <w:rFonts w:ascii="Arial" w:hAnsi="Arial" w:cs="Arial"/>
        </w:rPr>
      </w:pPr>
      <w:r w:rsidRPr="009B027C">
        <w:rPr>
          <w:rStyle w:val="s1"/>
          <w:rFonts w:ascii="Arial" w:hAnsi="Arial" w:cs="Arial"/>
        </w:rPr>
        <w:t>Moving between protective custody, prison and short term emergency ward treatment, they are unwelcome in our homeless shelters or banned from sobering up shelters because of their disruptive behaviours. They are nobody's responsibility. The Tribunal provides a pathway for treatment, training, housing and jobs.</w:t>
      </w:r>
    </w:p>
    <w:p w:rsidR="009B027C" w:rsidRPr="009B027C" w:rsidRDefault="009B027C" w:rsidP="002C528D">
      <w:pPr>
        <w:pStyle w:val="p1"/>
        <w:ind w:hanging="720"/>
        <w:rPr>
          <w:rFonts w:ascii="Arial" w:hAnsi="Arial" w:cs="Arial"/>
        </w:rPr>
      </w:pPr>
    </w:p>
    <w:p w:rsidR="009B027C" w:rsidRPr="009B027C" w:rsidRDefault="009B027C" w:rsidP="002C528D">
      <w:pPr>
        <w:pStyle w:val="p2"/>
        <w:numPr>
          <w:ilvl w:val="0"/>
          <w:numId w:val="1"/>
        </w:numPr>
        <w:ind w:hanging="720"/>
        <w:rPr>
          <w:rFonts w:ascii="Arial" w:hAnsi="Arial" w:cs="Arial"/>
        </w:rPr>
      </w:pPr>
      <w:r w:rsidRPr="009B027C">
        <w:rPr>
          <w:rStyle w:val="s1"/>
          <w:rFonts w:ascii="Arial" w:hAnsi="Arial" w:cs="Arial"/>
        </w:rPr>
        <w:t>We subdue our natural</w:t>
      </w:r>
      <w:r>
        <w:rPr>
          <w:rStyle w:val="s1"/>
          <w:rFonts w:ascii="Arial" w:hAnsi="Arial" w:cs="Arial"/>
        </w:rPr>
        <w:t xml:space="preserve"> instinct to help and we feel</w:t>
      </w:r>
      <w:r w:rsidRPr="009B027C">
        <w:rPr>
          <w:rStyle w:val="s1"/>
          <w:rFonts w:ascii="Arial" w:hAnsi="Arial" w:cs="Arial"/>
        </w:rPr>
        <w:t xml:space="preserve"> shame as we look the other way. The people who are</w:t>
      </w:r>
      <w:r w:rsidRPr="009B027C">
        <w:rPr>
          <w:rStyle w:val="apple-converted-space"/>
          <w:rFonts w:ascii="Arial" w:hAnsi="Arial" w:cs="Arial"/>
          <w:sz w:val="34"/>
          <w:szCs w:val="34"/>
        </w:rPr>
        <w:t xml:space="preserve"> </w:t>
      </w:r>
      <w:r w:rsidRPr="009B027C">
        <w:rPr>
          <w:rStyle w:val="s1"/>
          <w:rFonts w:ascii="Arial" w:hAnsi="Arial" w:cs="Arial"/>
        </w:rPr>
        <w:lastRenderedPageBreak/>
        <w:t>lining out gutters and lying unconsciou</w:t>
      </w:r>
      <w:r w:rsidR="00192240">
        <w:rPr>
          <w:rStyle w:val="s1"/>
          <w:rFonts w:ascii="Arial" w:hAnsi="Arial" w:cs="Arial"/>
        </w:rPr>
        <w:t>s in our</w:t>
      </w:r>
      <w:r w:rsidRPr="009B027C">
        <w:rPr>
          <w:rStyle w:val="s1"/>
          <w:rFonts w:ascii="Arial" w:hAnsi="Arial" w:cs="Arial"/>
        </w:rPr>
        <w:t xml:space="preserve"> parks are mostly first Australians, members of the oldest continuous civilisation in the world.</w:t>
      </w:r>
    </w:p>
    <w:p w:rsidR="009B027C" w:rsidRPr="009B027C" w:rsidRDefault="009B027C" w:rsidP="002C528D">
      <w:pPr>
        <w:pStyle w:val="p1"/>
        <w:ind w:hanging="720"/>
        <w:rPr>
          <w:rFonts w:ascii="Arial" w:hAnsi="Arial" w:cs="Arial"/>
        </w:rPr>
      </w:pPr>
    </w:p>
    <w:p w:rsidR="009B027C" w:rsidRPr="009B027C" w:rsidRDefault="009B027C" w:rsidP="002C528D">
      <w:pPr>
        <w:pStyle w:val="p2"/>
        <w:numPr>
          <w:ilvl w:val="0"/>
          <w:numId w:val="1"/>
        </w:numPr>
        <w:ind w:hanging="720"/>
        <w:rPr>
          <w:rFonts w:ascii="Arial" w:hAnsi="Arial" w:cs="Arial"/>
        </w:rPr>
      </w:pPr>
      <w:r w:rsidRPr="009B027C">
        <w:rPr>
          <w:rStyle w:val="s1"/>
          <w:rFonts w:ascii="Arial" w:hAnsi="Arial" w:cs="Arial"/>
        </w:rPr>
        <w:t xml:space="preserve">We have a moral obligation to look out for these people. Some we can prise from their addictions. Others, all we can do is make them comfortable, somehow minimise their miseries even for a short time. To suggest that these poor damaged individuals can decide themselves, to self determine, to seek treatment to get off the grog, is nonsense. </w:t>
      </w:r>
      <w:r w:rsidR="00914345">
        <w:rPr>
          <w:rStyle w:val="s1"/>
          <w:rFonts w:ascii="Arial" w:hAnsi="Arial" w:cs="Arial"/>
        </w:rPr>
        <w:t>I</w:t>
      </w:r>
      <w:r w:rsidRPr="009B027C">
        <w:rPr>
          <w:rStyle w:val="s1"/>
          <w:rFonts w:ascii="Arial" w:hAnsi="Arial" w:cs="Arial"/>
        </w:rPr>
        <w:t>n my opinion,</w:t>
      </w:r>
      <w:r w:rsidRPr="009B027C">
        <w:rPr>
          <w:rStyle w:val="apple-converted-space"/>
          <w:rFonts w:ascii="Arial" w:hAnsi="Arial" w:cs="Arial"/>
          <w:sz w:val="34"/>
          <w:szCs w:val="34"/>
        </w:rPr>
        <w:t> </w:t>
      </w:r>
      <w:r w:rsidR="00F03B7D">
        <w:rPr>
          <w:rStyle w:val="apple-converted-space"/>
          <w:rFonts w:ascii="Arial" w:hAnsi="Arial" w:cs="Arial"/>
          <w:sz w:val="34"/>
          <w:szCs w:val="34"/>
        </w:rPr>
        <w:t>such attitudes are</w:t>
      </w:r>
      <w:r w:rsidRPr="009B027C">
        <w:rPr>
          <w:rStyle w:val="apple-converted-space"/>
          <w:rFonts w:ascii="Arial" w:hAnsi="Arial" w:cs="Arial"/>
          <w:sz w:val="34"/>
          <w:szCs w:val="34"/>
        </w:rPr>
        <w:t xml:space="preserve"> </w:t>
      </w:r>
      <w:r w:rsidRPr="009B027C">
        <w:rPr>
          <w:rStyle w:val="s1"/>
          <w:rFonts w:ascii="Arial" w:hAnsi="Arial" w:cs="Arial"/>
        </w:rPr>
        <w:t>a shameful abrogation of our responsibility to care for and assist the most vulnerable in our community</w:t>
      </w:r>
      <w:r w:rsidR="00F03B7D">
        <w:rPr>
          <w:rStyle w:val="s1"/>
          <w:rFonts w:ascii="Arial" w:hAnsi="Arial" w:cs="Arial"/>
        </w:rPr>
        <w:t>.  It is nothing more than</w:t>
      </w:r>
      <w:r w:rsidRPr="009B027C">
        <w:rPr>
          <w:rStyle w:val="s1"/>
          <w:rFonts w:ascii="Arial" w:hAnsi="Arial" w:cs="Arial"/>
        </w:rPr>
        <w:t xml:space="preserve"> a excuse to do nothing while hiding behind a false belief that these people have a capacity to make a decision in their own best interest.</w:t>
      </w:r>
    </w:p>
    <w:p w:rsidR="009B027C" w:rsidRPr="009B027C" w:rsidRDefault="009B027C" w:rsidP="002C528D">
      <w:pPr>
        <w:pStyle w:val="p1"/>
        <w:ind w:hanging="720"/>
        <w:rPr>
          <w:rFonts w:ascii="Arial" w:hAnsi="Arial" w:cs="Arial"/>
        </w:rPr>
      </w:pPr>
    </w:p>
    <w:p w:rsidR="009B027C" w:rsidRDefault="009B027C" w:rsidP="002C528D">
      <w:pPr>
        <w:pStyle w:val="p2"/>
        <w:numPr>
          <w:ilvl w:val="0"/>
          <w:numId w:val="1"/>
        </w:numPr>
        <w:ind w:hanging="720"/>
        <w:rPr>
          <w:rStyle w:val="s1"/>
          <w:rFonts w:ascii="Arial" w:hAnsi="Arial" w:cs="Arial"/>
        </w:rPr>
      </w:pPr>
      <w:r>
        <w:rPr>
          <w:rStyle w:val="s1"/>
          <w:rFonts w:ascii="Arial" w:hAnsi="Arial" w:cs="Arial"/>
        </w:rPr>
        <w:t>Mary’s Case</w:t>
      </w:r>
      <w:r w:rsidR="00F03B7D">
        <w:rPr>
          <w:rStyle w:val="FootnoteReference"/>
          <w:rFonts w:ascii="Arial" w:hAnsi="Arial" w:cs="Arial"/>
          <w:sz w:val="34"/>
          <w:szCs w:val="34"/>
        </w:rPr>
        <w:footnoteReference w:id="2"/>
      </w:r>
    </w:p>
    <w:p w:rsidR="009B027C" w:rsidRDefault="009B027C" w:rsidP="002C528D">
      <w:pPr>
        <w:pStyle w:val="p2"/>
        <w:ind w:hanging="720"/>
        <w:rPr>
          <w:rStyle w:val="s1"/>
          <w:rFonts w:ascii="Arial" w:hAnsi="Arial" w:cs="Arial"/>
        </w:rPr>
      </w:pPr>
    </w:p>
    <w:p w:rsidR="009B027C" w:rsidRPr="009B027C" w:rsidRDefault="009B027C" w:rsidP="002C528D">
      <w:pPr>
        <w:pStyle w:val="p2"/>
        <w:ind w:hanging="720"/>
        <w:rPr>
          <w:rFonts w:ascii="Arial" w:hAnsi="Arial" w:cs="Arial"/>
          <w:b/>
        </w:rPr>
      </w:pPr>
      <w:r w:rsidRPr="009B027C">
        <w:rPr>
          <w:rStyle w:val="s1"/>
          <w:rFonts w:ascii="Arial" w:hAnsi="Arial" w:cs="Arial"/>
          <w:b/>
        </w:rPr>
        <w:t xml:space="preserve">The </w:t>
      </w:r>
      <w:r w:rsidR="006E26C9">
        <w:rPr>
          <w:rStyle w:val="s1"/>
          <w:rFonts w:ascii="Arial" w:hAnsi="Arial" w:cs="Arial"/>
          <w:b/>
        </w:rPr>
        <w:t>G</w:t>
      </w:r>
      <w:r w:rsidRPr="009B027C">
        <w:rPr>
          <w:rStyle w:val="s1"/>
          <w:rFonts w:ascii="Arial" w:hAnsi="Arial" w:cs="Arial"/>
          <w:b/>
        </w:rPr>
        <w:t xml:space="preserve">ood </w:t>
      </w:r>
      <w:r w:rsidR="006E26C9">
        <w:rPr>
          <w:rStyle w:val="s1"/>
          <w:rFonts w:ascii="Arial" w:hAnsi="Arial" w:cs="Arial"/>
          <w:b/>
        </w:rPr>
        <w:t>O</w:t>
      </w:r>
      <w:r w:rsidRPr="009B027C">
        <w:rPr>
          <w:rStyle w:val="s1"/>
          <w:rFonts w:ascii="Arial" w:hAnsi="Arial" w:cs="Arial"/>
          <w:b/>
        </w:rPr>
        <w:t xml:space="preserve">ld </w:t>
      </w:r>
      <w:r w:rsidR="006E26C9">
        <w:rPr>
          <w:rStyle w:val="s1"/>
          <w:rFonts w:ascii="Arial" w:hAnsi="Arial" w:cs="Arial"/>
          <w:b/>
        </w:rPr>
        <w:t>D</w:t>
      </w:r>
      <w:r w:rsidRPr="009B027C">
        <w:rPr>
          <w:rStyle w:val="s1"/>
          <w:rFonts w:ascii="Arial" w:hAnsi="Arial" w:cs="Arial"/>
          <w:b/>
        </w:rPr>
        <w:t>ays</w:t>
      </w:r>
    </w:p>
    <w:p w:rsidR="009B027C" w:rsidRPr="009B027C" w:rsidRDefault="009B027C" w:rsidP="002C528D">
      <w:pPr>
        <w:pStyle w:val="p1"/>
        <w:ind w:hanging="720"/>
        <w:rPr>
          <w:rFonts w:ascii="Arial" w:hAnsi="Arial" w:cs="Arial"/>
        </w:rPr>
      </w:pPr>
    </w:p>
    <w:p w:rsidR="009B027C" w:rsidRPr="009B027C" w:rsidRDefault="009B027C" w:rsidP="002C528D">
      <w:pPr>
        <w:pStyle w:val="p2"/>
        <w:numPr>
          <w:ilvl w:val="0"/>
          <w:numId w:val="1"/>
        </w:numPr>
        <w:ind w:hanging="720"/>
        <w:rPr>
          <w:rFonts w:ascii="Arial" w:hAnsi="Arial" w:cs="Arial"/>
        </w:rPr>
      </w:pPr>
      <w:r w:rsidRPr="009B027C">
        <w:rPr>
          <w:rStyle w:val="s1"/>
          <w:rFonts w:ascii="Arial" w:hAnsi="Arial" w:cs="Arial"/>
        </w:rPr>
        <w:t xml:space="preserve">Before this therapeutic tribunal came into existence, there was some bizarre belief that not intervening, or intervening minimally, to solve the immediate problem of chronic public alcoholism was somehow empowering human rights, some kind of whacky self determination. Nothing could be further </w:t>
      </w:r>
      <w:r w:rsidR="00914345">
        <w:rPr>
          <w:rStyle w:val="s1"/>
          <w:rFonts w:ascii="Arial" w:hAnsi="Arial" w:cs="Arial"/>
        </w:rPr>
        <w:t>from</w:t>
      </w:r>
      <w:r w:rsidRPr="009B027C">
        <w:rPr>
          <w:rStyle w:val="s1"/>
          <w:rFonts w:ascii="Arial" w:hAnsi="Arial" w:cs="Arial"/>
        </w:rPr>
        <w:t xml:space="preserve"> the truth.</w:t>
      </w:r>
    </w:p>
    <w:p w:rsidR="009B027C" w:rsidRPr="009B027C" w:rsidRDefault="009B027C" w:rsidP="002C528D">
      <w:pPr>
        <w:pStyle w:val="p1"/>
        <w:ind w:hanging="720"/>
        <w:rPr>
          <w:rFonts w:ascii="Arial" w:hAnsi="Arial" w:cs="Arial"/>
        </w:rPr>
      </w:pPr>
    </w:p>
    <w:p w:rsidR="009B027C" w:rsidRPr="009B027C" w:rsidRDefault="009B027C" w:rsidP="002C528D">
      <w:pPr>
        <w:pStyle w:val="p2"/>
        <w:numPr>
          <w:ilvl w:val="0"/>
          <w:numId w:val="1"/>
        </w:numPr>
        <w:ind w:hanging="720"/>
        <w:rPr>
          <w:rFonts w:ascii="Arial" w:hAnsi="Arial" w:cs="Arial"/>
        </w:rPr>
      </w:pPr>
      <w:r w:rsidRPr="009B027C">
        <w:rPr>
          <w:rStyle w:val="s1"/>
          <w:rFonts w:ascii="Arial" w:hAnsi="Arial" w:cs="Arial"/>
        </w:rPr>
        <w:t xml:space="preserve">When I came to Darwin 30 years ago, public drunkenness was virtually unknown. Certainly there were </w:t>
      </w:r>
      <w:r>
        <w:rPr>
          <w:rStyle w:val="s1"/>
          <w:rFonts w:ascii="Arial" w:hAnsi="Arial" w:cs="Arial"/>
        </w:rPr>
        <w:t xml:space="preserve">small </w:t>
      </w:r>
      <w:r w:rsidRPr="009B027C">
        <w:rPr>
          <w:rStyle w:val="s1"/>
          <w:rFonts w:ascii="Arial" w:hAnsi="Arial" w:cs="Arial"/>
        </w:rPr>
        <w:t xml:space="preserve">groups of aboriginal people who camped on the beaches and the foreshores around Darwin. These people had often come to town for business, sporting events and the like or to visit sick relatives. </w:t>
      </w:r>
      <w:r w:rsidRPr="009B027C">
        <w:rPr>
          <w:rStyle w:val="s1"/>
          <w:rFonts w:ascii="Arial" w:hAnsi="Arial" w:cs="Arial"/>
        </w:rPr>
        <w:lastRenderedPageBreak/>
        <w:t>They often could not afford motel accommodation, or were refused accommodation</w:t>
      </w:r>
      <w:r w:rsidRPr="009B027C">
        <w:rPr>
          <w:rStyle w:val="apple-converted-space"/>
          <w:rFonts w:ascii="Arial" w:hAnsi="Arial" w:cs="Arial"/>
          <w:sz w:val="34"/>
          <w:szCs w:val="34"/>
        </w:rPr>
        <w:t> </w:t>
      </w:r>
      <w:r w:rsidRPr="009B027C">
        <w:rPr>
          <w:rStyle w:val="s1"/>
          <w:rFonts w:ascii="Arial" w:hAnsi="Arial" w:cs="Arial"/>
        </w:rPr>
        <w:t>because of their skin colour, or simply chose to camp with people from their country. In those days at the first turn of the weather to the wet season, these camps disappeared and people returned to country.</w:t>
      </w:r>
    </w:p>
    <w:p w:rsidR="009B027C" w:rsidRPr="009B027C" w:rsidRDefault="009B027C" w:rsidP="002C528D">
      <w:pPr>
        <w:pStyle w:val="p1"/>
        <w:ind w:hanging="720"/>
        <w:rPr>
          <w:rFonts w:ascii="Arial" w:hAnsi="Arial" w:cs="Arial"/>
        </w:rPr>
      </w:pPr>
    </w:p>
    <w:p w:rsidR="009B027C" w:rsidRPr="009B027C" w:rsidRDefault="009B027C" w:rsidP="002C528D">
      <w:pPr>
        <w:pStyle w:val="p2"/>
        <w:numPr>
          <w:ilvl w:val="0"/>
          <w:numId w:val="1"/>
        </w:numPr>
        <w:ind w:left="851" w:hanging="720"/>
        <w:rPr>
          <w:rFonts w:ascii="Arial" w:hAnsi="Arial" w:cs="Arial"/>
        </w:rPr>
      </w:pPr>
      <w:r w:rsidRPr="009B027C">
        <w:rPr>
          <w:rStyle w:val="s1"/>
          <w:rFonts w:ascii="Arial" w:hAnsi="Arial" w:cs="Arial"/>
        </w:rPr>
        <w:t xml:space="preserve">For various reasons, including the policy of dry communities as a result of the intervention, a massive increase in the numbers of alcoholic aboriginal people in town occurred. Unable to drink in their communities, </w:t>
      </w:r>
      <w:r w:rsidR="00F03B7D">
        <w:rPr>
          <w:rStyle w:val="s1"/>
          <w:rFonts w:ascii="Arial" w:hAnsi="Arial" w:cs="Arial"/>
        </w:rPr>
        <w:t xml:space="preserve">often troublemakers, </w:t>
      </w:r>
      <w:r w:rsidRPr="009B027C">
        <w:rPr>
          <w:rStyle w:val="s1"/>
          <w:rFonts w:ascii="Arial" w:hAnsi="Arial" w:cs="Arial"/>
        </w:rPr>
        <w:t xml:space="preserve">they drifted to town and formed what are known as drinking families. These people spend all of their time </w:t>
      </w:r>
      <w:r w:rsidR="00F03B7D">
        <w:rPr>
          <w:rStyle w:val="s1"/>
          <w:rFonts w:ascii="Arial" w:hAnsi="Arial" w:cs="Arial"/>
        </w:rPr>
        <w:t>seeking</w:t>
      </w:r>
      <w:r w:rsidRPr="009B027C">
        <w:rPr>
          <w:rStyle w:val="s1"/>
          <w:rFonts w:ascii="Arial" w:hAnsi="Arial" w:cs="Arial"/>
        </w:rPr>
        <w:t xml:space="preserve">, consuming and recovering from the </w:t>
      </w:r>
      <w:r w:rsidR="002C528D">
        <w:rPr>
          <w:rStyle w:val="s1"/>
          <w:rFonts w:ascii="Arial" w:hAnsi="Arial" w:cs="Arial"/>
        </w:rPr>
        <w:t>e</w:t>
      </w:r>
      <w:r w:rsidRPr="009B027C">
        <w:rPr>
          <w:rStyle w:val="s1"/>
          <w:rFonts w:ascii="Arial" w:hAnsi="Arial" w:cs="Arial"/>
        </w:rPr>
        <w:t xml:space="preserve">ffects of alcohol. The public places of </w:t>
      </w:r>
      <w:r w:rsidR="002C528D">
        <w:rPr>
          <w:rStyle w:val="s1"/>
          <w:rFonts w:ascii="Arial" w:hAnsi="Arial" w:cs="Arial"/>
        </w:rPr>
        <w:t>our</w:t>
      </w:r>
      <w:r w:rsidRPr="009B027C">
        <w:rPr>
          <w:rStyle w:val="s1"/>
          <w:rFonts w:ascii="Arial" w:hAnsi="Arial" w:cs="Arial"/>
        </w:rPr>
        <w:t xml:space="preserve"> cities and towns are littered with these sad, homeless, violent, ill people.</w:t>
      </w:r>
    </w:p>
    <w:p w:rsidR="009B027C" w:rsidRPr="009B027C" w:rsidRDefault="009B027C" w:rsidP="002C528D">
      <w:pPr>
        <w:pStyle w:val="p1"/>
        <w:ind w:hanging="720"/>
        <w:rPr>
          <w:rFonts w:ascii="Arial" w:hAnsi="Arial" w:cs="Arial"/>
        </w:rPr>
      </w:pPr>
    </w:p>
    <w:p w:rsidR="009B027C" w:rsidRPr="009B027C" w:rsidRDefault="009B027C" w:rsidP="002C528D">
      <w:pPr>
        <w:pStyle w:val="p2"/>
        <w:numPr>
          <w:ilvl w:val="0"/>
          <w:numId w:val="1"/>
        </w:numPr>
        <w:ind w:hanging="720"/>
        <w:rPr>
          <w:rFonts w:ascii="Arial" w:hAnsi="Arial" w:cs="Arial"/>
        </w:rPr>
      </w:pPr>
      <w:r w:rsidRPr="009B027C">
        <w:rPr>
          <w:rStyle w:val="s1"/>
          <w:rFonts w:ascii="Arial" w:hAnsi="Arial" w:cs="Arial"/>
        </w:rPr>
        <w:t>The response in the past has been to empower the police to take these people into protective custody, for their own protection or the protection of others. They are taken to the police cells and released back into the community 12 hours later to continue</w:t>
      </w:r>
      <w:r w:rsidRPr="009B027C">
        <w:rPr>
          <w:rStyle w:val="apple-converted-space"/>
          <w:rFonts w:ascii="Arial" w:hAnsi="Arial" w:cs="Arial"/>
          <w:sz w:val="34"/>
          <w:szCs w:val="34"/>
        </w:rPr>
        <w:t xml:space="preserve"> </w:t>
      </w:r>
      <w:r w:rsidRPr="009B027C">
        <w:rPr>
          <w:rStyle w:val="s1"/>
          <w:rFonts w:ascii="Arial" w:hAnsi="Arial" w:cs="Arial"/>
        </w:rPr>
        <w:t>their dysfunctional life cycle.</w:t>
      </w:r>
    </w:p>
    <w:p w:rsidR="009B027C" w:rsidRPr="009B027C" w:rsidRDefault="009B027C" w:rsidP="002C528D">
      <w:pPr>
        <w:pStyle w:val="p1"/>
        <w:ind w:hanging="720"/>
        <w:rPr>
          <w:rFonts w:ascii="Arial" w:hAnsi="Arial" w:cs="Arial"/>
        </w:rPr>
      </w:pPr>
    </w:p>
    <w:p w:rsidR="009B027C" w:rsidRPr="00F03B7D" w:rsidRDefault="009B027C" w:rsidP="002C528D">
      <w:pPr>
        <w:pStyle w:val="p2"/>
        <w:numPr>
          <w:ilvl w:val="0"/>
          <w:numId w:val="1"/>
        </w:numPr>
        <w:ind w:hanging="720"/>
        <w:rPr>
          <w:rFonts w:ascii="Arial" w:hAnsi="Arial" w:cs="Arial"/>
        </w:rPr>
      </w:pPr>
      <w:r w:rsidRPr="00F03B7D">
        <w:rPr>
          <w:rStyle w:val="s1"/>
          <w:rFonts w:ascii="Arial" w:hAnsi="Arial" w:cs="Arial"/>
        </w:rPr>
        <w:t>If they have physical signs that they may die, they are taken to hospital, treated for the immediate problem, respiratory, seizure, unconscious, whatever, and released when the immediate medical crisis has been responded to. They are released back to the gutters and parks in our towns, to continue their slow chronic alcoholic suicide.</w:t>
      </w:r>
      <w:r w:rsidRPr="00F03B7D">
        <w:rPr>
          <w:rStyle w:val="apple-converted-space"/>
          <w:rFonts w:ascii="Arial" w:hAnsi="Arial" w:cs="Arial"/>
          <w:sz w:val="34"/>
          <w:szCs w:val="34"/>
        </w:rPr>
        <w:t> </w:t>
      </w:r>
      <w:r w:rsidR="00F03B7D" w:rsidRPr="00F03B7D">
        <w:rPr>
          <w:rStyle w:val="apple-converted-space"/>
          <w:rFonts w:ascii="Arial" w:hAnsi="Arial" w:cs="Arial"/>
          <w:sz w:val="34"/>
          <w:szCs w:val="34"/>
        </w:rPr>
        <w:t>They are often judged drunk, when in fact, they are suffering from a non alcohol related condition</w:t>
      </w:r>
      <w:r w:rsidR="00914345">
        <w:rPr>
          <w:rStyle w:val="apple-converted-space"/>
          <w:rFonts w:ascii="Arial" w:hAnsi="Arial" w:cs="Arial"/>
          <w:sz w:val="34"/>
          <w:szCs w:val="34"/>
        </w:rPr>
        <w:t>s</w:t>
      </w:r>
      <w:r w:rsidR="00F03B7D" w:rsidRPr="00F03B7D">
        <w:rPr>
          <w:rStyle w:val="apple-converted-space"/>
          <w:rFonts w:ascii="Arial" w:hAnsi="Arial" w:cs="Arial"/>
          <w:sz w:val="34"/>
          <w:szCs w:val="34"/>
        </w:rPr>
        <w:t xml:space="preserve">.  </w:t>
      </w:r>
      <w:r w:rsidRPr="00F03B7D">
        <w:rPr>
          <w:rStyle w:val="s1"/>
          <w:rFonts w:ascii="Arial" w:hAnsi="Arial" w:cs="Arial"/>
        </w:rPr>
        <w:t>Head injuries, sepsis or hypoglycaemia (deficiency of glucose in the bloodstream) can present as drunkenness.</w:t>
      </w:r>
    </w:p>
    <w:p w:rsidR="009B027C" w:rsidRPr="009B027C" w:rsidRDefault="009B027C" w:rsidP="002C528D">
      <w:pPr>
        <w:pStyle w:val="p1"/>
        <w:ind w:hanging="720"/>
        <w:rPr>
          <w:rFonts w:ascii="Arial" w:hAnsi="Arial" w:cs="Arial"/>
        </w:rPr>
      </w:pPr>
    </w:p>
    <w:p w:rsidR="00F03B7D" w:rsidRPr="00F03B7D" w:rsidRDefault="00F03B7D" w:rsidP="002C528D">
      <w:pPr>
        <w:pStyle w:val="p2"/>
        <w:numPr>
          <w:ilvl w:val="0"/>
          <w:numId w:val="1"/>
        </w:numPr>
        <w:ind w:hanging="720"/>
        <w:rPr>
          <w:rStyle w:val="s1"/>
          <w:rFonts w:ascii="Arial" w:hAnsi="Arial" w:cs="Arial"/>
          <w:sz w:val="26"/>
          <w:szCs w:val="26"/>
        </w:rPr>
      </w:pPr>
      <w:r>
        <w:rPr>
          <w:rStyle w:val="s1"/>
          <w:rFonts w:ascii="Arial" w:hAnsi="Arial" w:cs="Arial"/>
        </w:rPr>
        <w:t>Anne’s Case</w:t>
      </w:r>
      <w:r>
        <w:rPr>
          <w:rStyle w:val="FootnoteReference"/>
          <w:rFonts w:ascii="Arial" w:hAnsi="Arial" w:cs="Arial"/>
          <w:sz w:val="34"/>
          <w:szCs w:val="34"/>
        </w:rPr>
        <w:footnoteReference w:id="3"/>
      </w:r>
    </w:p>
    <w:p w:rsidR="00F03B7D" w:rsidRDefault="00F03B7D" w:rsidP="00F03B7D">
      <w:pPr>
        <w:pStyle w:val="ListParagraph"/>
        <w:rPr>
          <w:rStyle w:val="s1"/>
          <w:rFonts w:ascii="Arial" w:hAnsi="Arial" w:cs="Arial"/>
        </w:rPr>
      </w:pPr>
    </w:p>
    <w:p w:rsidR="009B027C" w:rsidRPr="009B027C" w:rsidRDefault="00914345" w:rsidP="002C528D">
      <w:pPr>
        <w:pStyle w:val="p2"/>
        <w:numPr>
          <w:ilvl w:val="0"/>
          <w:numId w:val="1"/>
        </w:numPr>
        <w:ind w:hanging="720"/>
        <w:rPr>
          <w:rFonts w:ascii="Arial" w:hAnsi="Arial" w:cs="Arial"/>
        </w:rPr>
      </w:pPr>
      <w:r>
        <w:rPr>
          <w:rStyle w:val="s1"/>
          <w:rFonts w:ascii="Arial" w:hAnsi="Arial" w:cs="Arial"/>
        </w:rPr>
        <w:t>A</w:t>
      </w:r>
      <w:r w:rsidR="009B027C" w:rsidRPr="009B027C">
        <w:rPr>
          <w:rStyle w:val="s1"/>
          <w:rFonts w:ascii="Arial" w:hAnsi="Arial" w:cs="Arial"/>
        </w:rPr>
        <w:t xml:space="preserve"> right is described by some as a human right to continue to drink in conditions and circumstances that would be grounds for prosecution under our animal welfare legislation</w:t>
      </w:r>
      <w:r>
        <w:rPr>
          <w:rStyle w:val="s1"/>
          <w:rFonts w:ascii="Arial" w:hAnsi="Arial" w:cs="Arial"/>
        </w:rPr>
        <w:t xml:space="preserve"> is preposterous</w:t>
      </w:r>
      <w:r w:rsidR="009B027C" w:rsidRPr="009B027C">
        <w:rPr>
          <w:rStyle w:val="s1"/>
          <w:rFonts w:ascii="Arial" w:hAnsi="Arial" w:cs="Arial"/>
        </w:rPr>
        <w:t>.</w:t>
      </w:r>
    </w:p>
    <w:p w:rsidR="009B027C" w:rsidRPr="009B027C" w:rsidRDefault="009B027C" w:rsidP="002C528D">
      <w:pPr>
        <w:pStyle w:val="p1"/>
        <w:ind w:hanging="720"/>
        <w:rPr>
          <w:rFonts w:ascii="Arial" w:hAnsi="Arial" w:cs="Arial"/>
        </w:rPr>
      </w:pPr>
    </w:p>
    <w:p w:rsidR="009B027C" w:rsidRPr="006E26C9" w:rsidRDefault="009B027C" w:rsidP="002C528D">
      <w:pPr>
        <w:pStyle w:val="p2"/>
        <w:ind w:hanging="720"/>
        <w:rPr>
          <w:rFonts w:ascii="Arial" w:hAnsi="Arial" w:cs="Arial"/>
          <w:b/>
        </w:rPr>
      </w:pPr>
      <w:r w:rsidRPr="006E26C9">
        <w:rPr>
          <w:rStyle w:val="s1"/>
          <w:rFonts w:ascii="Arial" w:hAnsi="Arial" w:cs="Arial"/>
          <w:b/>
        </w:rPr>
        <w:t>What the Tribunal does</w:t>
      </w:r>
    </w:p>
    <w:p w:rsidR="009B027C" w:rsidRPr="006E26C9" w:rsidRDefault="009B027C" w:rsidP="002C528D">
      <w:pPr>
        <w:pStyle w:val="p1"/>
        <w:ind w:hanging="720"/>
        <w:rPr>
          <w:rFonts w:ascii="Arial" w:hAnsi="Arial" w:cs="Arial"/>
          <w:b/>
        </w:rPr>
      </w:pPr>
    </w:p>
    <w:p w:rsidR="009B027C" w:rsidRPr="009B027C" w:rsidRDefault="009B027C" w:rsidP="002C528D">
      <w:pPr>
        <w:pStyle w:val="p1"/>
        <w:ind w:hanging="720"/>
        <w:rPr>
          <w:rFonts w:ascii="Arial" w:hAnsi="Arial" w:cs="Arial"/>
        </w:rPr>
      </w:pPr>
    </w:p>
    <w:p w:rsidR="00914345" w:rsidRDefault="00914345" w:rsidP="002C528D">
      <w:pPr>
        <w:pStyle w:val="p2"/>
        <w:ind w:left="720"/>
        <w:rPr>
          <w:rStyle w:val="s1"/>
          <w:rFonts w:ascii="Arial" w:hAnsi="Arial" w:cs="Arial"/>
        </w:rPr>
      </w:pPr>
      <w:r>
        <w:rPr>
          <w:rStyle w:val="s1"/>
          <w:rFonts w:ascii="Arial" w:hAnsi="Arial" w:cs="Arial"/>
        </w:rPr>
        <w:t>What the Tribunal can do with a mandatory three month treatment order:</w:t>
      </w:r>
    </w:p>
    <w:p w:rsidR="00914345" w:rsidRDefault="00914345" w:rsidP="002C528D">
      <w:pPr>
        <w:pStyle w:val="p2"/>
        <w:ind w:left="720"/>
        <w:rPr>
          <w:rStyle w:val="s1"/>
          <w:rFonts w:ascii="Arial" w:hAnsi="Arial" w:cs="Arial"/>
        </w:rPr>
      </w:pPr>
    </w:p>
    <w:p w:rsidR="009B027C" w:rsidRPr="009B027C" w:rsidRDefault="009B027C" w:rsidP="002C528D">
      <w:pPr>
        <w:pStyle w:val="p2"/>
        <w:ind w:left="720"/>
        <w:rPr>
          <w:rFonts w:ascii="Arial" w:hAnsi="Arial" w:cs="Arial"/>
        </w:rPr>
      </w:pPr>
      <w:r w:rsidRPr="009B027C">
        <w:rPr>
          <w:rStyle w:val="s1"/>
          <w:rFonts w:ascii="Arial" w:hAnsi="Arial" w:cs="Arial"/>
        </w:rPr>
        <w:t>ensure that the withdrawal from alcohol is managed in a medical environment</w:t>
      </w:r>
      <w:r w:rsidR="00914345">
        <w:rPr>
          <w:rStyle w:val="s1"/>
          <w:rFonts w:ascii="Arial" w:hAnsi="Arial" w:cs="Arial"/>
        </w:rPr>
        <w:t>;</w:t>
      </w:r>
    </w:p>
    <w:p w:rsidR="009B027C" w:rsidRPr="009B027C" w:rsidRDefault="009B027C" w:rsidP="002C528D">
      <w:pPr>
        <w:pStyle w:val="p1"/>
        <w:ind w:hanging="720"/>
        <w:rPr>
          <w:rFonts w:ascii="Arial" w:hAnsi="Arial" w:cs="Arial"/>
        </w:rPr>
      </w:pPr>
    </w:p>
    <w:p w:rsidR="009B027C" w:rsidRPr="009B027C" w:rsidRDefault="009B027C" w:rsidP="002C528D">
      <w:pPr>
        <w:pStyle w:val="p2"/>
        <w:ind w:left="720"/>
        <w:rPr>
          <w:rFonts w:ascii="Arial" w:hAnsi="Arial" w:cs="Arial"/>
        </w:rPr>
      </w:pPr>
      <w:r w:rsidRPr="009B027C">
        <w:rPr>
          <w:rStyle w:val="s1"/>
          <w:rFonts w:ascii="Arial" w:hAnsi="Arial" w:cs="Arial"/>
        </w:rPr>
        <w:t>ensure that the other presenting medical conditions are attended to</w:t>
      </w:r>
      <w:r w:rsidR="00914345">
        <w:rPr>
          <w:rStyle w:val="s1"/>
          <w:rFonts w:ascii="Arial" w:hAnsi="Arial" w:cs="Arial"/>
        </w:rPr>
        <w:t>;</w:t>
      </w:r>
    </w:p>
    <w:p w:rsidR="009B027C" w:rsidRPr="009B027C" w:rsidRDefault="009B027C" w:rsidP="002C528D">
      <w:pPr>
        <w:pStyle w:val="p1"/>
        <w:ind w:hanging="720"/>
        <w:rPr>
          <w:rFonts w:ascii="Arial" w:hAnsi="Arial" w:cs="Arial"/>
        </w:rPr>
      </w:pPr>
    </w:p>
    <w:p w:rsidR="009B027C" w:rsidRPr="009B027C" w:rsidRDefault="009B027C" w:rsidP="002C528D">
      <w:pPr>
        <w:pStyle w:val="p2"/>
        <w:ind w:left="720"/>
        <w:rPr>
          <w:rFonts w:ascii="Arial" w:hAnsi="Arial" w:cs="Arial"/>
        </w:rPr>
      </w:pPr>
      <w:r w:rsidRPr="009B027C">
        <w:rPr>
          <w:rStyle w:val="s1"/>
          <w:rFonts w:ascii="Arial" w:hAnsi="Arial" w:cs="Arial"/>
        </w:rPr>
        <w:t>ensure that if cognitive impairment is identified, the pathway to appointing a guardian is commenced</w:t>
      </w:r>
      <w:r w:rsidR="00914345">
        <w:rPr>
          <w:rStyle w:val="s1"/>
          <w:rFonts w:ascii="Arial" w:hAnsi="Arial" w:cs="Arial"/>
        </w:rPr>
        <w:t>;</w:t>
      </w:r>
    </w:p>
    <w:p w:rsidR="009B027C" w:rsidRPr="009B027C" w:rsidRDefault="009B027C" w:rsidP="002C528D">
      <w:pPr>
        <w:pStyle w:val="p1"/>
        <w:ind w:hanging="720"/>
        <w:rPr>
          <w:rFonts w:ascii="Arial" w:hAnsi="Arial" w:cs="Arial"/>
        </w:rPr>
      </w:pPr>
    </w:p>
    <w:p w:rsidR="009B027C" w:rsidRPr="009B027C" w:rsidRDefault="009B027C" w:rsidP="002C528D">
      <w:pPr>
        <w:pStyle w:val="p2"/>
        <w:ind w:firstLine="720"/>
        <w:rPr>
          <w:rFonts w:ascii="Arial" w:hAnsi="Arial" w:cs="Arial"/>
        </w:rPr>
      </w:pPr>
      <w:r w:rsidRPr="009B027C">
        <w:rPr>
          <w:rStyle w:val="s1"/>
          <w:rFonts w:ascii="Arial" w:hAnsi="Arial" w:cs="Arial"/>
        </w:rPr>
        <w:t>ensures that housing on release is assisted</w:t>
      </w:r>
      <w:r w:rsidR="00914345">
        <w:rPr>
          <w:rStyle w:val="s1"/>
          <w:rFonts w:ascii="Arial" w:hAnsi="Arial" w:cs="Arial"/>
        </w:rPr>
        <w:t>;</w:t>
      </w:r>
    </w:p>
    <w:p w:rsidR="009B027C" w:rsidRPr="009B027C" w:rsidRDefault="009B027C" w:rsidP="002C528D">
      <w:pPr>
        <w:pStyle w:val="p1"/>
        <w:ind w:hanging="720"/>
        <w:rPr>
          <w:rFonts w:ascii="Arial" w:hAnsi="Arial" w:cs="Arial"/>
        </w:rPr>
      </w:pPr>
    </w:p>
    <w:p w:rsidR="009B027C" w:rsidRPr="009B027C" w:rsidRDefault="009B027C" w:rsidP="002C528D">
      <w:pPr>
        <w:pStyle w:val="p2"/>
        <w:ind w:left="720"/>
        <w:rPr>
          <w:rFonts w:ascii="Arial" w:hAnsi="Arial" w:cs="Arial"/>
        </w:rPr>
      </w:pPr>
      <w:r w:rsidRPr="009B027C">
        <w:rPr>
          <w:rStyle w:val="s1"/>
          <w:rFonts w:ascii="Arial" w:hAnsi="Arial" w:cs="Arial"/>
        </w:rPr>
        <w:t>ensures that skill training is commenced and follow up arranged on release</w:t>
      </w:r>
      <w:r w:rsidR="00914345">
        <w:rPr>
          <w:rStyle w:val="s1"/>
          <w:rFonts w:ascii="Arial" w:hAnsi="Arial" w:cs="Arial"/>
        </w:rPr>
        <w:t>;</w:t>
      </w:r>
    </w:p>
    <w:p w:rsidR="009B027C" w:rsidRPr="009B027C" w:rsidRDefault="009B027C" w:rsidP="002C528D">
      <w:pPr>
        <w:pStyle w:val="p1"/>
        <w:ind w:hanging="720"/>
        <w:rPr>
          <w:rFonts w:ascii="Arial" w:hAnsi="Arial" w:cs="Arial"/>
        </w:rPr>
      </w:pPr>
    </w:p>
    <w:p w:rsidR="009B027C" w:rsidRPr="009B027C" w:rsidRDefault="009B027C" w:rsidP="002C528D">
      <w:pPr>
        <w:pStyle w:val="p2"/>
        <w:ind w:left="720"/>
        <w:rPr>
          <w:rFonts w:ascii="Arial" w:hAnsi="Arial" w:cs="Arial"/>
        </w:rPr>
      </w:pPr>
      <w:r w:rsidRPr="009B027C">
        <w:rPr>
          <w:rStyle w:val="s1"/>
          <w:rFonts w:ascii="Arial" w:hAnsi="Arial" w:cs="Arial"/>
        </w:rPr>
        <w:t>provide a pathway to recovery on release</w:t>
      </w:r>
      <w:r w:rsidR="00914345">
        <w:rPr>
          <w:rStyle w:val="s1"/>
          <w:rFonts w:ascii="Arial" w:hAnsi="Arial" w:cs="Arial"/>
        </w:rPr>
        <w:t xml:space="preserve"> with ongoing assistance;</w:t>
      </w:r>
    </w:p>
    <w:p w:rsidR="009B027C" w:rsidRPr="009B027C" w:rsidRDefault="009B027C" w:rsidP="002C528D">
      <w:pPr>
        <w:pStyle w:val="p1"/>
        <w:ind w:hanging="720"/>
        <w:rPr>
          <w:rFonts w:ascii="Arial" w:hAnsi="Arial" w:cs="Arial"/>
        </w:rPr>
      </w:pPr>
    </w:p>
    <w:p w:rsidR="009B027C" w:rsidRPr="009B027C" w:rsidRDefault="009B027C" w:rsidP="002C528D">
      <w:pPr>
        <w:pStyle w:val="p2"/>
        <w:ind w:firstLine="720"/>
        <w:rPr>
          <w:rFonts w:ascii="Arial" w:hAnsi="Arial" w:cs="Arial"/>
        </w:rPr>
      </w:pPr>
      <w:r w:rsidRPr="009B027C">
        <w:rPr>
          <w:rStyle w:val="s1"/>
          <w:rFonts w:ascii="Arial" w:hAnsi="Arial" w:cs="Arial"/>
        </w:rPr>
        <w:t>reunites people with their families and country</w:t>
      </w:r>
      <w:r w:rsidR="00824BF4">
        <w:rPr>
          <w:rStyle w:val="s1"/>
          <w:rFonts w:ascii="Arial" w:hAnsi="Arial" w:cs="Arial"/>
        </w:rPr>
        <w:t>.</w:t>
      </w:r>
    </w:p>
    <w:p w:rsidR="009B027C" w:rsidRPr="009B027C" w:rsidRDefault="009B027C" w:rsidP="002C528D">
      <w:pPr>
        <w:pStyle w:val="p1"/>
        <w:ind w:hanging="720"/>
        <w:rPr>
          <w:rFonts w:ascii="Arial" w:hAnsi="Arial" w:cs="Arial"/>
        </w:rPr>
      </w:pPr>
    </w:p>
    <w:p w:rsidR="009B027C" w:rsidRPr="00824BF4" w:rsidRDefault="009B027C" w:rsidP="002C528D">
      <w:pPr>
        <w:pStyle w:val="p2"/>
        <w:numPr>
          <w:ilvl w:val="0"/>
          <w:numId w:val="1"/>
        </w:numPr>
        <w:ind w:hanging="720"/>
        <w:rPr>
          <w:rStyle w:val="s1"/>
          <w:rFonts w:ascii="Arial" w:hAnsi="Arial" w:cs="Arial"/>
          <w:sz w:val="26"/>
          <w:szCs w:val="26"/>
        </w:rPr>
      </w:pPr>
      <w:r w:rsidRPr="009B027C">
        <w:rPr>
          <w:rStyle w:val="s1"/>
          <w:rFonts w:ascii="Arial" w:hAnsi="Arial" w:cs="Arial"/>
        </w:rPr>
        <w:t xml:space="preserve">Not all people coming before the </w:t>
      </w:r>
      <w:r w:rsidR="00914345">
        <w:rPr>
          <w:rStyle w:val="s1"/>
          <w:rFonts w:ascii="Arial" w:hAnsi="Arial" w:cs="Arial"/>
        </w:rPr>
        <w:t>T</w:t>
      </w:r>
      <w:r w:rsidRPr="009B027C">
        <w:rPr>
          <w:rStyle w:val="s1"/>
          <w:rFonts w:ascii="Arial" w:hAnsi="Arial" w:cs="Arial"/>
        </w:rPr>
        <w:t xml:space="preserve">ribunal are mandated into rehabilitation in Darwin or Alice Springs. What is mandated is that they are provided with a safe </w:t>
      </w:r>
      <w:r w:rsidRPr="009B027C">
        <w:rPr>
          <w:rStyle w:val="s1"/>
          <w:rFonts w:ascii="Arial" w:hAnsi="Arial" w:cs="Arial"/>
        </w:rPr>
        <w:lastRenderedPageBreak/>
        <w:t>place to be, often with relatives who are not drinkers, return to country, medical assistance on country, rehabilitation assistance on country and skills assistance.</w:t>
      </w:r>
    </w:p>
    <w:p w:rsidR="00824BF4" w:rsidRPr="00F03B7D" w:rsidRDefault="00824BF4" w:rsidP="00824BF4">
      <w:pPr>
        <w:pStyle w:val="p2"/>
        <w:ind w:left="720"/>
        <w:rPr>
          <w:rStyle w:val="s1"/>
          <w:rFonts w:ascii="Arial" w:hAnsi="Arial" w:cs="Arial"/>
          <w:sz w:val="26"/>
          <w:szCs w:val="26"/>
        </w:rPr>
      </w:pPr>
    </w:p>
    <w:p w:rsidR="00F03B7D" w:rsidRPr="006E26C9" w:rsidRDefault="00F03B7D" w:rsidP="002C528D">
      <w:pPr>
        <w:pStyle w:val="p2"/>
        <w:numPr>
          <w:ilvl w:val="0"/>
          <w:numId w:val="1"/>
        </w:numPr>
        <w:ind w:hanging="720"/>
        <w:rPr>
          <w:rStyle w:val="s1"/>
          <w:rFonts w:ascii="Arial" w:hAnsi="Arial" w:cs="Arial"/>
          <w:sz w:val="26"/>
          <w:szCs w:val="26"/>
        </w:rPr>
      </w:pPr>
      <w:r>
        <w:rPr>
          <w:rStyle w:val="s1"/>
          <w:rFonts w:ascii="Arial" w:hAnsi="Arial" w:cs="Arial"/>
        </w:rPr>
        <w:t>Joseph’s case</w:t>
      </w:r>
      <w:r>
        <w:rPr>
          <w:rStyle w:val="FootnoteReference"/>
          <w:rFonts w:ascii="Arial" w:hAnsi="Arial" w:cs="Arial"/>
          <w:sz w:val="34"/>
          <w:szCs w:val="34"/>
        </w:rPr>
        <w:footnoteReference w:id="4"/>
      </w:r>
    </w:p>
    <w:p w:rsidR="006E26C9" w:rsidRPr="00F03B7D" w:rsidRDefault="006E26C9" w:rsidP="006E26C9">
      <w:pPr>
        <w:pStyle w:val="p2"/>
        <w:ind w:left="720"/>
        <w:rPr>
          <w:rStyle w:val="s1"/>
          <w:rFonts w:ascii="Arial" w:hAnsi="Arial" w:cs="Arial"/>
          <w:sz w:val="26"/>
          <w:szCs w:val="26"/>
        </w:rPr>
      </w:pPr>
    </w:p>
    <w:p w:rsidR="00F03B7D" w:rsidRPr="009B027C" w:rsidRDefault="00F03B7D" w:rsidP="002C528D">
      <w:pPr>
        <w:pStyle w:val="p2"/>
        <w:numPr>
          <w:ilvl w:val="0"/>
          <w:numId w:val="1"/>
        </w:numPr>
        <w:ind w:hanging="720"/>
        <w:rPr>
          <w:rFonts w:ascii="Arial" w:hAnsi="Arial" w:cs="Arial"/>
        </w:rPr>
      </w:pPr>
      <w:r>
        <w:rPr>
          <w:rStyle w:val="s1"/>
          <w:rFonts w:ascii="Arial" w:hAnsi="Arial" w:cs="Arial"/>
        </w:rPr>
        <w:t>Other jurisdictions grappling with the same issues are coming up with some very creative solutions.</w:t>
      </w:r>
      <w:r>
        <w:rPr>
          <w:rStyle w:val="FootnoteReference"/>
          <w:rFonts w:ascii="Arial" w:hAnsi="Arial" w:cs="Arial"/>
          <w:sz w:val="34"/>
          <w:szCs w:val="34"/>
        </w:rPr>
        <w:footnoteReference w:id="5"/>
      </w:r>
    </w:p>
    <w:p w:rsidR="009B027C" w:rsidRPr="009B027C" w:rsidRDefault="009B027C" w:rsidP="002C528D">
      <w:pPr>
        <w:pStyle w:val="p1"/>
        <w:ind w:hanging="720"/>
        <w:rPr>
          <w:rFonts w:ascii="Arial" w:hAnsi="Arial" w:cs="Arial"/>
        </w:rPr>
      </w:pPr>
    </w:p>
    <w:p w:rsidR="009B027C" w:rsidRPr="009B027C" w:rsidRDefault="009B027C" w:rsidP="002C528D">
      <w:pPr>
        <w:pStyle w:val="p1"/>
        <w:ind w:hanging="720"/>
        <w:rPr>
          <w:rFonts w:ascii="Arial" w:hAnsi="Arial" w:cs="Arial"/>
        </w:rPr>
      </w:pPr>
    </w:p>
    <w:p w:rsidR="009B027C" w:rsidRPr="009B027C" w:rsidRDefault="009B027C" w:rsidP="006E26C9">
      <w:pPr>
        <w:pStyle w:val="p2"/>
        <w:rPr>
          <w:rFonts w:ascii="Arial" w:hAnsi="Arial" w:cs="Arial"/>
        </w:rPr>
      </w:pPr>
      <w:r w:rsidRPr="009B027C">
        <w:rPr>
          <w:rStyle w:val="s1"/>
          <w:rFonts w:ascii="Arial" w:hAnsi="Arial" w:cs="Arial"/>
        </w:rPr>
        <w:t xml:space="preserve">I hope this paper has informed you of the work of the </w:t>
      </w:r>
      <w:r w:rsidR="00824BF4">
        <w:rPr>
          <w:rStyle w:val="s1"/>
          <w:rFonts w:ascii="Arial" w:hAnsi="Arial" w:cs="Arial"/>
        </w:rPr>
        <w:t>T</w:t>
      </w:r>
      <w:r w:rsidRPr="009B027C">
        <w:rPr>
          <w:rStyle w:val="s1"/>
          <w:rFonts w:ascii="Arial" w:hAnsi="Arial" w:cs="Arial"/>
        </w:rPr>
        <w:t>ribunal</w:t>
      </w:r>
      <w:r w:rsidR="00824BF4">
        <w:rPr>
          <w:rStyle w:val="FootnoteReference"/>
          <w:rFonts w:ascii="Arial" w:hAnsi="Arial" w:cs="Arial"/>
          <w:sz w:val="34"/>
          <w:szCs w:val="34"/>
        </w:rPr>
        <w:footnoteReference w:id="6"/>
      </w:r>
      <w:r w:rsidRPr="009B027C">
        <w:rPr>
          <w:rStyle w:val="s1"/>
          <w:rFonts w:ascii="Arial" w:hAnsi="Arial" w:cs="Arial"/>
        </w:rPr>
        <w:t xml:space="preserve"> and why it is necessary to provide this assistance to those who need it. It is part of the minimum guarantee that we as a civilised society should provide to our citizens.</w:t>
      </w:r>
      <w:r w:rsidRPr="009B027C">
        <w:rPr>
          <w:rStyle w:val="apple-converted-space"/>
          <w:rFonts w:ascii="Arial" w:hAnsi="Arial" w:cs="Arial"/>
          <w:sz w:val="34"/>
          <w:szCs w:val="34"/>
        </w:rPr>
        <w:t> </w:t>
      </w:r>
    </w:p>
    <w:p w:rsidR="009B027C" w:rsidRPr="009B027C" w:rsidRDefault="009B027C" w:rsidP="002C528D">
      <w:pPr>
        <w:pStyle w:val="p1"/>
        <w:ind w:hanging="720"/>
        <w:rPr>
          <w:rFonts w:ascii="Arial" w:hAnsi="Arial" w:cs="Arial"/>
        </w:rPr>
      </w:pPr>
    </w:p>
    <w:p w:rsidR="009B027C" w:rsidRPr="009B027C" w:rsidRDefault="009B027C" w:rsidP="002C528D">
      <w:pPr>
        <w:pStyle w:val="p1"/>
        <w:ind w:hanging="720"/>
        <w:rPr>
          <w:rFonts w:ascii="Arial" w:hAnsi="Arial" w:cs="Arial"/>
        </w:rPr>
      </w:pPr>
    </w:p>
    <w:p w:rsidR="00E82946" w:rsidRDefault="009B027C" w:rsidP="002C528D">
      <w:pPr>
        <w:ind w:hanging="720"/>
        <w:rPr>
          <w:rFonts w:ascii="Arial" w:hAnsi="Arial" w:cs="Arial"/>
          <w:sz w:val="32"/>
          <w:szCs w:val="32"/>
        </w:rPr>
      </w:pPr>
      <w:r w:rsidRPr="009B027C">
        <w:rPr>
          <w:rFonts w:ascii="Arial" w:eastAsia="Times New Roman" w:hAnsi="Arial" w:cs="Arial"/>
        </w:rPr>
        <w:br/>
      </w:r>
      <w:r w:rsidR="006E26C9" w:rsidRPr="006E26C9">
        <w:rPr>
          <w:rFonts w:ascii="Arial" w:hAnsi="Arial" w:cs="Arial"/>
          <w:sz w:val="32"/>
          <w:szCs w:val="32"/>
        </w:rPr>
        <w:t>Sally M Gearin – Deputy President – Alcohol Mandatory Treatment Tribunal</w:t>
      </w:r>
      <w:r w:rsidR="006E26C9">
        <w:rPr>
          <w:rFonts w:ascii="Arial" w:hAnsi="Arial" w:cs="Arial"/>
          <w:sz w:val="32"/>
          <w:szCs w:val="32"/>
        </w:rPr>
        <w:t xml:space="preserve"> – July 2016</w:t>
      </w:r>
    </w:p>
    <w:p w:rsidR="006E26C9" w:rsidRPr="006E26C9" w:rsidRDefault="006E26C9" w:rsidP="002C528D">
      <w:pPr>
        <w:ind w:hanging="720"/>
        <w:rPr>
          <w:rFonts w:ascii="Arial" w:hAnsi="Arial" w:cs="Arial"/>
          <w:sz w:val="32"/>
          <w:szCs w:val="32"/>
        </w:rPr>
      </w:pPr>
    </w:p>
    <w:p w:rsidR="006E26C9" w:rsidRPr="009B027C" w:rsidRDefault="006E26C9" w:rsidP="002C528D">
      <w:pPr>
        <w:ind w:hanging="720"/>
        <w:rPr>
          <w:rFonts w:ascii="Arial" w:hAnsi="Arial" w:cs="Arial"/>
        </w:rPr>
      </w:pPr>
    </w:p>
    <w:sectPr w:rsidR="006E26C9" w:rsidRPr="009B027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27C" w:rsidRDefault="009B027C" w:rsidP="009B027C">
      <w:r>
        <w:separator/>
      </w:r>
    </w:p>
  </w:endnote>
  <w:endnote w:type="continuationSeparator" w:id="0">
    <w:p w:rsidR="009B027C" w:rsidRDefault="009B027C" w:rsidP="009B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058960"/>
      <w:docPartObj>
        <w:docPartGallery w:val="Page Numbers (Bottom of Page)"/>
        <w:docPartUnique/>
      </w:docPartObj>
    </w:sdtPr>
    <w:sdtEndPr>
      <w:rPr>
        <w:noProof/>
      </w:rPr>
    </w:sdtEndPr>
    <w:sdtContent>
      <w:p w:rsidR="001C2132" w:rsidRDefault="001C2132">
        <w:pPr>
          <w:pStyle w:val="Footer"/>
          <w:jc w:val="right"/>
        </w:pPr>
        <w:r>
          <w:fldChar w:fldCharType="begin"/>
        </w:r>
        <w:r>
          <w:instrText xml:space="preserve"> PAGE   \* MERGEFORMAT </w:instrText>
        </w:r>
        <w:r>
          <w:fldChar w:fldCharType="separate"/>
        </w:r>
        <w:r w:rsidR="00510E65">
          <w:rPr>
            <w:noProof/>
          </w:rPr>
          <w:t>1</w:t>
        </w:r>
        <w:r>
          <w:rPr>
            <w:noProof/>
          </w:rPr>
          <w:fldChar w:fldCharType="end"/>
        </w:r>
      </w:p>
    </w:sdtContent>
  </w:sdt>
  <w:p w:rsidR="001C2132" w:rsidRDefault="001C2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27C" w:rsidRDefault="009B027C" w:rsidP="009B027C">
      <w:r>
        <w:separator/>
      </w:r>
    </w:p>
  </w:footnote>
  <w:footnote w:type="continuationSeparator" w:id="0">
    <w:p w:rsidR="009B027C" w:rsidRDefault="009B027C" w:rsidP="009B027C">
      <w:r>
        <w:continuationSeparator/>
      </w:r>
    </w:p>
  </w:footnote>
  <w:footnote w:id="1">
    <w:p w:rsidR="009B027C" w:rsidRDefault="009B027C">
      <w:pPr>
        <w:pStyle w:val="FootnoteText"/>
      </w:pPr>
      <w:r>
        <w:rPr>
          <w:rStyle w:val="FootnoteReference"/>
        </w:rPr>
        <w:footnoteRef/>
      </w:r>
      <w:r>
        <w:t xml:space="preserve"> S 128 </w:t>
      </w:r>
      <w:r w:rsidRPr="009B027C">
        <w:rPr>
          <w:i/>
        </w:rPr>
        <w:t>Police Administration Act</w:t>
      </w:r>
      <w:r w:rsidR="00F03B7D">
        <w:rPr>
          <w:i/>
        </w:rPr>
        <w:t xml:space="preserve"> (Annexure A)</w:t>
      </w:r>
    </w:p>
  </w:footnote>
  <w:footnote w:id="2">
    <w:p w:rsidR="00F03B7D" w:rsidRDefault="00F03B7D">
      <w:pPr>
        <w:pStyle w:val="FootnoteText"/>
      </w:pPr>
      <w:r>
        <w:rPr>
          <w:rStyle w:val="FootnoteReference"/>
        </w:rPr>
        <w:footnoteRef/>
      </w:r>
      <w:r>
        <w:t xml:space="preserve"> Refer Annexure B</w:t>
      </w:r>
    </w:p>
  </w:footnote>
  <w:footnote w:id="3">
    <w:p w:rsidR="00F03B7D" w:rsidRDefault="00F03B7D">
      <w:pPr>
        <w:pStyle w:val="FootnoteText"/>
      </w:pPr>
      <w:r>
        <w:rPr>
          <w:rStyle w:val="FootnoteReference"/>
        </w:rPr>
        <w:footnoteRef/>
      </w:r>
      <w:r>
        <w:t xml:space="preserve"> Refer Annexure C</w:t>
      </w:r>
    </w:p>
  </w:footnote>
  <w:footnote w:id="4">
    <w:p w:rsidR="00F03B7D" w:rsidRDefault="00F03B7D">
      <w:pPr>
        <w:pStyle w:val="FootnoteText"/>
      </w:pPr>
      <w:r>
        <w:rPr>
          <w:rStyle w:val="FootnoteReference"/>
        </w:rPr>
        <w:footnoteRef/>
      </w:r>
      <w:r>
        <w:t xml:space="preserve"> Refer Annexure D</w:t>
      </w:r>
    </w:p>
  </w:footnote>
  <w:footnote w:id="5">
    <w:p w:rsidR="00F03B7D" w:rsidRDefault="00F03B7D">
      <w:pPr>
        <w:pStyle w:val="FootnoteText"/>
      </w:pPr>
      <w:r>
        <w:rPr>
          <w:rStyle w:val="FootnoteReference"/>
        </w:rPr>
        <w:footnoteRef/>
      </w:r>
      <w:r>
        <w:t xml:space="preserve"> Treating Alcoholics With Wine Annexure E</w:t>
      </w:r>
    </w:p>
  </w:footnote>
  <w:footnote w:id="6">
    <w:p w:rsidR="00824BF4" w:rsidRDefault="00824BF4">
      <w:pPr>
        <w:pStyle w:val="FootnoteText"/>
      </w:pPr>
      <w:r>
        <w:rPr>
          <w:rStyle w:val="FootnoteReference"/>
        </w:rPr>
        <w:footnoteRef/>
      </w:r>
      <w:r>
        <w:t xml:space="preserve"> </w:t>
      </w:r>
      <w:r w:rsidRPr="001C2132">
        <w:rPr>
          <w:i/>
        </w:rPr>
        <w:t>Alcohol Mandatory Treatment Act</w:t>
      </w:r>
      <w:r>
        <w:t xml:space="preserve"> &amp; Regulations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32C2D"/>
    <w:multiLevelType w:val="hybridMultilevel"/>
    <w:tmpl w:val="16028E0E"/>
    <w:lvl w:ilvl="0" w:tplc="2A345930">
      <w:start w:val="1"/>
      <w:numFmt w:val="decimal"/>
      <w:lvlText w:val="%1."/>
      <w:lvlJc w:val="left"/>
      <w:pPr>
        <w:ind w:left="720" w:hanging="360"/>
      </w:pPr>
      <w:rPr>
        <w:rFonts w:hint="default"/>
        <w:sz w:val="3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96"/>
    <w:rsid w:val="00192240"/>
    <w:rsid w:val="00193E96"/>
    <w:rsid w:val="001C2132"/>
    <w:rsid w:val="002C528D"/>
    <w:rsid w:val="00510E65"/>
    <w:rsid w:val="006E26C9"/>
    <w:rsid w:val="00824BF4"/>
    <w:rsid w:val="00914345"/>
    <w:rsid w:val="009B027C"/>
    <w:rsid w:val="00E82946"/>
    <w:rsid w:val="00F03B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7C"/>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B027C"/>
    <w:rPr>
      <w:rFonts w:ascii=".SF UI Text" w:hAnsi=".SF UI Text"/>
      <w:color w:val="454545"/>
      <w:sz w:val="26"/>
      <w:szCs w:val="26"/>
    </w:rPr>
  </w:style>
  <w:style w:type="paragraph" w:customStyle="1" w:styleId="p2">
    <w:name w:val="p2"/>
    <w:basedOn w:val="Normal"/>
    <w:rsid w:val="009B027C"/>
    <w:rPr>
      <w:rFonts w:ascii=".SF UI Text" w:hAnsi=".SF UI Text"/>
      <w:color w:val="454545"/>
      <w:sz w:val="26"/>
      <w:szCs w:val="26"/>
    </w:rPr>
  </w:style>
  <w:style w:type="character" w:customStyle="1" w:styleId="s1">
    <w:name w:val="s1"/>
    <w:basedOn w:val="DefaultParagraphFont"/>
    <w:rsid w:val="009B027C"/>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9B027C"/>
  </w:style>
  <w:style w:type="paragraph" w:styleId="FootnoteText">
    <w:name w:val="footnote text"/>
    <w:basedOn w:val="Normal"/>
    <w:link w:val="FootnoteTextChar"/>
    <w:uiPriority w:val="99"/>
    <w:semiHidden/>
    <w:unhideWhenUsed/>
    <w:rsid w:val="009B027C"/>
    <w:rPr>
      <w:sz w:val="20"/>
      <w:szCs w:val="20"/>
    </w:rPr>
  </w:style>
  <w:style w:type="character" w:customStyle="1" w:styleId="FootnoteTextChar">
    <w:name w:val="Footnote Text Char"/>
    <w:basedOn w:val="DefaultParagraphFont"/>
    <w:link w:val="FootnoteText"/>
    <w:uiPriority w:val="99"/>
    <w:semiHidden/>
    <w:rsid w:val="009B027C"/>
    <w:rPr>
      <w:rFonts w:ascii="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9B027C"/>
    <w:rPr>
      <w:vertAlign w:val="superscript"/>
    </w:rPr>
  </w:style>
  <w:style w:type="paragraph" w:styleId="BalloonText">
    <w:name w:val="Balloon Text"/>
    <w:basedOn w:val="Normal"/>
    <w:link w:val="BalloonTextChar"/>
    <w:uiPriority w:val="99"/>
    <w:semiHidden/>
    <w:unhideWhenUsed/>
    <w:rsid w:val="002C528D"/>
    <w:rPr>
      <w:rFonts w:ascii="Tahoma" w:hAnsi="Tahoma" w:cs="Tahoma"/>
      <w:sz w:val="16"/>
      <w:szCs w:val="16"/>
    </w:rPr>
  </w:style>
  <w:style w:type="character" w:customStyle="1" w:styleId="BalloonTextChar">
    <w:name w:val="Balloon Text Char"/>
    <w:basedOn w:val="DefaultParagraphFont"/>
    <w:link w:val="BalloonText"/>
    <w:uiPriority w:val="99"/>
    <w:semiHidden/>
    <w:rsid w:val="002C528D"/>
    <w:rPr>
      <w:rFonts w:ascii="Tahoma" w:hAnsi="Tahoma" w:cs="Tahoma"/>
      <w:sz w:val="16"/>
      <w:szCs w:val="16"/>
      <w:lang w:eastAsia="en-AU"/>
    </w:rPr>
  </w:style>
  <w:style w:type="paragraph" w:styleId="ListParagraph">
    <w:name w:val="List Paragraph"/>
    <w:basedOn w:val="Normal"/>
    <w:uiPriority w:val="34"/>
    <w:qFormat/>
    <w:rsid w:val="00F03B7D"/>
    <w:pPr>
      <w:ind w:left="720"/>
      <w:contextualSpacing/>
    </w:pPr>
  </w:style>
  <w:style w:type="paragraph" w:styleId="Header">
    <w:name w:val="header"/>
    <w:basedOn w:val="Normal"/>
    <w:link w:val="HeaderChar"/>
    <w:uiPriority w:val="99"/>
    <w:unhideWhenUsed/>
    <w:rsid w:val="001C2132"/>
    <w:pPr>
      <w:tabs>
        <w:tab w:val="center" w:pos="4513"/>
        <w:tab w:val="right" w:pos="9026"/>
      </w:tabs>
    </w:pPr>
  </w:style>
  <w:style w:type="character" w:customStyle="1" w:styleId="HeaderChar">
    <w:name w:val="Header Char"/>
    <w:basedOn w:val="DefaultParagraphFont"/>
    <w:link w:val="Header"/>
    <w:uiPriority w:val="99"/>
    <w:rsid w:val="001C2132"/>
    <w:rPr>
      <w:rFonts w:ascii="Times New Roman" w:hAnsi="Times New Roman" w:cs="Times New Roman"/>
      <w:sz w:val="24"/>
      <w:szCs w:val="24"/>
      <w:lang w:eastAsia="en-AU"/>
    </w:rPr>
  </w:style>
  <w:style w:type="paragraph" w:styleId="Footer">
    <w:name w:val="footer"/>
    <w:basedOn w:val="Normal"/>
    <w:link w:val="FooterChar"/>
    <w:uiPriority w:val="99"/>
    <w:unhideWhenUsed/>
    <w:rsid w:val="001C2132"/>
    <w:pPr>
      <w:tabs>
        <w:tab w:val="center" w:pos="4513"/>
        <w:tab w:val="right" w:pos="9026"/>
      </w:tabs>
    </w:pPr>
  </w:style>
  <w:style w:type="character" w:customStyle="1" w:styleId="FooterChar">
    <w:name w:val="Footer Char"/>
    <w:basedOn w:val="DefaultParagraphFont"/>
    <w:link w:val="Footer"/>
    <w:uiPriority w:val="99"/>
    <w:rsid w:val="001C2132"/>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7C"/>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B027C"/>
    <w:rPr>
      <w:rFonts w:ascii=".SF UI Text" w:hAnsi=".SF UI Text"/>
      <w:color w:val="454545"/>
      <w:sz w:val="26"/>
      <w:szCs w:val="26"/>
    </w:rPr>
  </w:style>
  <w:style w:type="paragraph" w:customStyle="1" w:styleId="p2">
    <w:name w:val="p2"/>
    <w:basedOn w:val="Normal"/>
    <w:rsid w:val="009B027C"/>
    <w:rPr>
      <w:rFonts w:ascii=".SF UI Text" w:hAnsi=".SF UI Text"/>
      <w:color w:val="454545"/>
      <w:sz w:val="26"/>
      <w:szCs w:val="26"/>
    </w:rPr>
  </w:style>
  <w:style w:type="character" w:customStyle="1" w:styleId="s1">
    <w:name w:val="s1"/>
    <w:basedOn w:val="DefaultParagraphFont"/>
    <w:rsid w:val="009B027C"/>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9B027C"/>
  </w:style>
  <w:style w:type="paragraph" w:styleId="FootnoteText">
    <w:name w:val="footnote text"/>
    <w:basedOn w:val="Normal"/>
    <w:link w:val="FootnoteTextChar"/>
    <w:uiPriority w:val="99"/>
    <w:semiHidden/>
    <w:unhideWhenUsed/>
    <w:rsid w:val="009B027C"/>
    <w:rPr>
      <w:sz w:val="20"/>
      <w:szCs w:val="20"/>
    </w:rPr>
  </w:style>
  <w:style w:type="character" w:customStyle="1" w:styleId="FootnoteTextChar">
    <w:name w:val="Footnote Text Char"/>
    <w:basedOn w:val="DefaultParagraphFont"/>
    <w:link w:val="FootnoteText"/>
    <w:uiPriority w:val="99"/>
    <w:semiHidden/>
    <w:rsid w:val="009B027C"/>
    <w:rPr>
      <w:rFonts w:ascii="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9B027C"/>
    <w:rPr>
      <w:vertAlign w:val="superscript"/>
    </w:rPr>
  </w:style>
  <w:style w:type="paragraph" w:styleId="BalloonText">
    <w:name w:val="Balloon Text"/>
    <w:basedOn w:val="Normal"/>
    <w:link w:val="BalloonTextChar"/>
    <w:uiPriority w:val="99"/>
    <w:semiHidden/>
    <w:unhideWhenUsed/>
    <w:rsid w:val="002C528D"/>
    <w:rPr>
      <w:rFonts w:ascii="Tahoma" w:hAnsi="Tahoma" w:cs="Tahoma"/>
      <w:sz w:val="16"/>
      <w:szCs w:val="16"/>
    </w:rPr>
  </w:style>
  <w:style w:type="character" w:customStyle="1" w:styleId="BalloonTextChar">
    <w:name w:val="Balloon Text Char"/>
    <w:basedOn w:val="DefaultParagraphFont"/>
    <w:link w:val="BalloonText"/>
    <w:uiPriority w:val="99"/>
    <w:semiHidden/>
    <w:rsid w:val="002C528D"/>
    <w:rPr>
      <w:rFonts w:ascii="Tahoma" w:hAnsi="Tahoma" w:cs="Tahoma"/>
      <w:sz w:val="16"/>
      <w:szCs w:val="16"/>
      <w:lang w:eastAsia="en-AU"/>
    </w:rPr>
  </w:style>
  <w:style w:type="paragraph" w:styleId="ListParagraph">
    <w:name w:val="List Paragraph"/>
    <w:basedOn w:val="Normal"/>
    <w:uiPriority w:val="34"/>
    <w:qFormat/>
    <w:rsid w:val="00F03B7D"/>
    <w:pPr>
      <w:ind w:left="720"/>
      <w:contextualSpacing/>
    </w:pPr>
  </w:style>
  <w:style w:type="paragraph" w:styleId="Header">
    <w:name w:val="header"/>
    <w:basedOn w:val="Normal"/>
    <w:link w:val="HeaderChar"/>
    <w:uiPriority w:val="99"/>
    <w:unhideWhenUsed/>
    <w:rsid w:val="001C2132"/>
    <w:pPr>
      <w:tabs>
        <w:tab w:val="center" w:pos="4513"/>
        <w:tab w:val="right" w:pos="9026"/>
      </w:tabs>
    </w:pPr>
  </w:style>
  <w:style w:type="character" w:customStyle="1" w:styleId="HeaderChar">
    <w:name w:val="Header Char"/>
    <w:basedOn w:val="DefaultParagraphFont"/>
    <w:link w:val="Header"/>
    <w:uiPriority w:val="99"/>
    <w:rsid w:val="001C2132"/>
    <w:rPr>
      <w:rFonts w:ascii="Times New Roman" w:hAnsi="Times New Roman" w:cs="Times New Roman"/>
      <w:sz w:val="24"/>
      <w:szCs w:val="24"/>
      <w:lang w:eastAsia="en-AU"/>
    </w:rPr>
  </w:style>
  <w:style w:type="paragraph" w:styleId="Footer">
    <w:name w:val="footer"/>
    <w:basedOn w:val="Normal"/>
    <w:link w:val="FooterChar"/>
    <w:uiPriority w:val="99"/>
    <w:unhideWhenUsed/>
    <w:rsid w:val="001C2132"/>
    <w:pPr>
      <w:tabs>
        <w:tab w:val="center" w:pos="4513"/>
        <w:tab w:val="right" w:pos="9026"/>
      </w:tabs>
    </w:pPr>
  </w:style>
  <w:style w:type="character" w:customStyle="1" w:styleId="FooterChar">
    <w:name w:val="Footer Char"/>
    <w:basedOn w:val="DefaultParagraphFont"/>
    <w:link w:val="Footer"/>
    <w:uiPriority w:val="99"/>
    <w:rsid w:val="001C2132"/>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34544-8D02-478E-9E03-128E68EC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919</Words>
  <Characters>5240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Thompson</dc:creator>
  <cp:lastModifiedBy>Wendy Baldwin</cp:lastModifiedBy>
  <cp:revision>2</cp:revision>
  <cp:lastPrinted>2016-07-11T05:29:00Z</cp:lastPrinted>
  <dcterms:created xsi:type="dcterms:W3CDTF">2016-07-11T05:30:00Z</dcterms:created>
  <dcterms:modified xsi:type="dcterms:W3CDTF">2016-07-11T05:30:00Z</dcterms:modified>
</cp:coreProperties>
</file>